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7334" w14:textId="77777777" w:rsidR="00FE067E" w:rsidRPr="00B4110C" w:rsidRDefault="003C6034" w:rsidP="00CC1F3B">
      <w:pPr>
        <w:pStyle w:val="TitlePageOrigin"/>
        <w:rPr>
          <w:color w:val="auto"/>
        </w:rPr>
      </w:pPr>
      <w:r w:rsidRPr="00B4110C">
        <w:rPr>
          <w:caps w:val="0"/>
          <w:color w:val="auto"/>
        </w:rPr>
        <w:t>WEST VIRGINIA LEGISLATURE</w:t>
      </w:r>
    </w:p>
    <w:p w14:paraId="4CD75207" w14:textId="18E47507" w:rsidR="00CD36CF" w:rsidRPr="00B4110C" w:rsidRDefault="00CD36CF" w:rsidP="00CC1F3B">
      <w:pPr>
        <w:pStyle w:val="TitlePageSession"/>
        <w:rPr>
          <w:color w:val="auto"/>
        </w:rPr>
      </w:pPr>
      <w:r w:rsidRPr="00B4110C">
        <w:rPr>
          <w:color w:val="auto"/>
        </w:rPr>
        <w:t>20</w:t>
      </w:r>
      <w:r w:rsidR="00EC5E63" w:rsidRPr="00B4110C">
        <w:rPr>
          <w:color w:val="auto"/>
        </w:rPr>
        <w:t>2</w:t>
      </w:r>
      <w:r w:rsidR="00DC10BC" w:rsidRPr="00B4110C">
        <w:rPr>
          <w:color w:val="auto"/>
        </w:rPr>
        <w:t>5</w:t>
      </w:r>
      <w:r w:rsidRPr="00B4110C">
        <w:rPr>
          <w:color w:val="auto"/>
        </w:rPr>
        <w:t xml:space="preserve"> </w:t>
      </w:r>
      <w:r w:rsidR="003C6034" w:rsidRPr="00B4110C">
        <w:rPr>
          <w:caps w:val="0"/>
          <w:color w:val="auto"/>
        </w:rPr>
        <w:t>REGULAR SESSION</w:t>
      </w:r>
    </w:p>
    <w:p w14:paraId="7B72C2F6" w14:textId="77777777" w:rsidR="00CD36CF" w:rsidRPr="00B4110C" w:rsidRDefault="00931EA1" w:rsidP="00CC1F3B">
      <w:pPr>
        <w:pStyle w:val="TitlePageBillPrefix"/>
        <w:rPr>
          <w:color w:val="auto"/>
        </w:rPr>
      </w:pPr>
      <w:sdt>
        <w:sdtPr>
          <w:rPr>
            <w:color w:val="auto"/>
          </w:rPr>
          <w:tag w:val="IntroDate"/>
          <w:id w:val="-1236936958"/>
          <w:placeholder>
            <w:docPart w:val="AD8EFBBA88C241199926D3E515148000"/>
          </w:placeholder>
          <w:text/>
        </w:sdtPr>
        <w:sdtEndPr/>
        <w:sdtContent>
          <w:r w:rsidR="00AE48A0" w:rsidRPr="00B4110C">
            <w:rPr>
              <w:color w:val="auto"/>
            </w:rPr>
            <w:t>Introduced</w:t>
          </w:r>
        </w:sdtContent>
      </w:sdt>
    </w:p>
    <w:p w14:paraId="7CAE5132" w14:textId="2180EE3F" w:rsidR="00CD36CF" w:rsidRPr="00B4110C" w:rsidRDefault="00931EA1" w:rsidP="00CC1F3B">
      <w:pPr>
        <w:pStyle w:val="BillNumber"/>
        <w:rPr>
          <w:color w:val="auto"/>
        </w:rPr>
      </w:pPr>
      <w:sdt>
        <w:sdtPr>
          <w:rPr>
            <w:color w:val="auto"/>
          </w:rPr>
          <w:tag w:val="Chamber"/>
          <w:id w:val="893011969"/>
          <w:lock w:val="sdtLocked"/>
          <w:placeholder>
            <w:docPart w:val="63ABA9A5A9DB4F75A3BF8557F1030FC0"/>
          </w:placeholder>
          <w:dropDownList>
            <w:listItem w:displayText="House" w:value="House"/>
            <w:listItem w:displayText="Senate" w:value="Senate"/>
          </w:dropDownList>
        </w:sdtPr>
        <w:sdtEndPr/>
        <w:sdtContent>
          <w:r w:rsidR="00C33434" w:rsidRPr="00B4110C">
            <w:rPr>
              <w:color w:val="auto"/>
            </w:rPr>
            <w:t>House</w:t>
          </w:r>
        </w:sdtContent>
      </w:sdt>
      <w:r w:rsidR="00303684" w:rsidRPr="00B4110C">
        <w:rPr>
          <w:color w:val="auto"/>
        </w:rPr>
        <w:t xml:space="preserve"> </w:t>
      </w:r>
      <w:r w:rsidR="00CD36CF" w:rsidRPr="00B4110C">
        <w:rPr>
          <w:color w:val="auto"/>
        </w:rPr>
        <w:t xml:space="preserve">Bill </w:t>
      </w:r>
      <w:sdt>
        <w:sdtPr>
          <w:rPr>
            <w:color w:val="auto"/>
          </w:rPr>
          <w:tag w:val="BNum"/>
          <w:id w:val="1645317809"/>
          <w:lock w:val="sdtLocked"/>
          <w:placeholder>
            <w:docPart w:val="B3B7EE3F8A764A36A75C0CCA926348FA"/>
          </w:placeholder>
          <w:text/>
        </w:sdtPr>
        <w:sdtEndPr/>
        <w:sdtContent>
          <w:r w:rsidR="00806E71">
            <w:rPr>
              <w:color w:val="auto"/>
            </w:rPr>
            <w:t>2047</w:t>
          </w:r>
        </w:sdtContent>
      </w:sdt>
    </w:p>
    <w:p w14:paraId="466DF8DA" w14:textId="298EC636" w:rsidR="00CD36CF" w:rsidRPr="00B4110C" w:rsidRDefault="00CD36CF" w:rsidP="00CC1F3B">
      <w:pPr>
        <w:pStyle w:val="Sponsors"/>
        <w:rPr>
          <w:color w:val="auto"/>
        </w:rPr>
      </w:pPr>
      <w:r w:rsidRPr="00B4110C">
        <w:rPr>
          <w:color w:val="auto"/>
        </w:rPr>
        <w:t xml:space="preserve">By </w:t>
      </w:r>
      <w:sdt>
        <w:sdtPr>
          <w:rPr>
            <w:color w:val="auto"/>
          </w:rPr>
          <w:tag w:val="Sponsors"/>
          <w:id w:val="1589585889"/>
          <w:placeholder>
            <w:docPart w:val="364F0B3AB1564AFC841581F1B1FED51D"/>
          </w:placeholder>
          <w:text w:multiLine="1"/>
        </w:sdtPr>
        <w:sdtEndPr/>
        <w:sdtContent>
          <w:r w:rsidR="00DC10BC" w:rsidRPr="00B4110C">
            <w:rPr>
              <w:color w:val="auto"/>
            </w:rPr>
            <w:t>Delegate Burkhammer</w:t>
          </w:r>
        </w:sdtContent>
      </w:sdt>
    </w:p>
    <w:p w14:paraId="03F0AF9F" w14:textId="5FF4D703" w:rsidR="00E831B3" w:rsidRPr="00B4110C" w:rsidRDefault="00CD36CF" w:rsidP="00CC1F3B">
      <w:pPr>
        <w:pStyle w:val="References"/>
        <w:rPr>
          <w:color w:val="auto"/>
        </w:rPr>
      </w:pPr>
      <w:r w:rsidRPr="00B4110C">
        <w:rPr>
          <w:color w:val="auto"/>
        </w:rPr>
        <w:t>[</w:t>
      </w:r>
      <w:sdt>
        <w:sdtPr>
          <w:rPr>
            <w:color w:val="auto"/>
          </w:rPr>
          <w:tag w:val="References"/>
          <w:id w:val="-1043047873"/>
          <w:placeholder>
            <w:docPart w:val="7C302EBA1E684CE5882106029AE3515A"/>
          </w:placeholder>
          <w:text w:multiLine="1"/>
        </w:sdtPr>
        <w:sdtEndPr/>
        <w:sdtContent>
          <w:r w:rsidR="00093AB0" w:rsidRPr="00B4110C">
            <w:rPr>
              <w:color w:val="auto"/>
            </w:rPr>
            <w:t xml:space="preserve">Introduced </w:t>
          </w:r>
          <w:r w:rsidR="00931EA1">
            <w:rPr>
              <w:color w:val="auto"/>
            </w:rPr>
            <w:t>February 12, 2025</w:t>
          </w:r>
          <w:r w:rsidR="00093AB0" w:rsidRPr="00B4110C">
            <w:rPr>
              <w:color w:val="auto"/>
            </w:rPr>
            <w:t xml:space="preserve">; </w:t>
          </w:r>
          <w:r w:rsidR="00B4110C" w:rsidRPr="00B4110C">
            <w:rPr>
              <w:color w:val="auto"/>
            </w:rPr>
            <w:t>r</w:t>
          </w:r>
          <w:r w:rsidR="00093AB0" w:rsidRPr="00B4110C">
            <w:rPr>
              <w:color w:val="auto"/>
            </w:rPr>
            <w:t>eferred</w:t>
          </w:r>
          <w:r w:rsidR="00093AB0" w:rsidRPr="00B4110C">
            <w:rPr>
              <w:color w:val="auto"/>
            </w:rPr>
            <w:br/>
            <w:t xml:space="preserve">to the Committee on </w:t>
          </w:r>
          <w:r w:rsidR="00931EA1">
            <w:rPr>
              <w:color w:val="auto"/>
            </w:rPr>
            <w:t>the Judiciary</w:t>
          </w:r>
        </w:sdtContent>
      </w:sdt>
      <w:r w:rsidRPr="00B4110C">
        <w:rPr>
          <w:color w:val="auto"/>
        </w:rPr>
        <w:t>]</w:t>
      </w:r>
    </w:p>
    <w:p w14:paraId="438E13DE" w14:textId="670672F0" w:rsidR="00303684" w:rsidRPr="00B4110C" w:rsidRDefault="0000526A" w:rsidP="00CC1F3B">
      <w:pPr>
        <w:pStyle w:val="TitleSection"/>
        <w:rPr>
          <w:color w:val="auto"/>
        </w:rPr>
      </w:pPr>
      <w:r w:rsidRPr="00B4110C">
        <w:rPr>
          <w:color w:val="auto"/>
        </w:rPr>
        <w:lastRenderedPageBreak/>
        <w:t>A BILL</w:t>
      </w:r>
      <w:r w:rsidR="00DC10BC" w:rsidRPr="00B4110C">
        <w:rPr>
          <w:color w:val="auto"/>
        </w:rPr>
        <w:t xml:space="preserve"> to amend and reenact §49-2-128 of the Code of West Virginia, 1931, as amended, relating to prohibiting cameras in bedrooms and bathrooms of foster homes; exemptions.</w:t>
      </w:r>
    </w:p>
    <w:p w14:paraId="3C9D12D3" w14:textId="77777777" w:rsidR="00303684" w:rsidRPr="00B4110C" w:rsidRDefault="00303684" w:rsidP="00CC1F3B">
      <w:pPr>
        <w:pStyle w:val="EnactingClause"/>
        <w:rPr>
          <w:color w:val="auto"/>
        </w:rPr>
      </w:pPr>
      <w:r w:rsidRPr="00B4110C">
        <w:rPr>
          <w:color w:val="auto"/>
        </w:rPr>
        <w:t>Be it enacted by the Legislature of West Virginia:</w:t>
      </w:r>
    </w:p>
    <w:p w14:paraId="70E8070F" w14:textId="77777777" w:rsidR="003C6034" w:rsidRPr="00B4110C" w:rsidRDefault="003C6034" w:rsidP="00CC1F3B">
      <w:pPr>
        <w:pStyle w:val="EnactingClause"/>
        <w:rPr>
          <w:color w:val="auto"/>
        </w:rPr>
        <w:sectPr w:rsidR="003C6034" w:rsidRPr="00B4110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101A8D" w14:textId="77777777" w:rsidR="00DC10BC" w:rsidRPr="00B4110C" w:rsidRDefault="00DC10BC" w:rsidP="00DC10BC">
      <w:pPr>
        <w:pStyle w:val="ArticleHeading"/>
        <w:rPr>
          <w:color w:val="auto"/>
        </w:rPr>
        <w:sectPr w:rsidR="00DC10BC" w:rsidRPr="00B4110C" w:rsidSect="00DC10BC">
          <w:type w:val="continuous"/>
          <w:pgSz w:w="12240" w:h="15840" w:code="1"/>
          <w:pgMar w:top="1440" w:right="1440" w:bottom="1440" w:left="1440" w:header="720" w:footer="720" w:gutter="0"/>
          <w:lnNumType w:countBy="1" w:restart="newSection"/>
          <w:cols w:space="720"/>
          <w:titlePg/>
          <w:docGrid w:linePitch="360"/>
        </w:sectPr>
      </w:pPr>
      <w:r w:rsidRPr="00B4110C">
        <w:rPr>
          <w:color w:val="auto"/>
        </w:rPr>
        <w:t>ARTICLE 2. STATE RESPONSIBILITIES FOR CHILDREN.</w:t>
      </w:r>
    </w:p>
    <w:p w14:paraId="2FEE83E8" w14:textId="77777777" w:rsidR="00DC10BC" w:rsidRPr="00B4110C" w:rsidRDefault="00DC10BC" w:rsidP="00DC10BC">
      <w:pPr>
        <w:pStyle w:val="SectionHeading"/>
        <w:rPr>
          <w:color w:val="auto"/>
        </w:rPr>
        <w:sectPr w:rsidR="00DC10BC" w:rsidRPr="00B4110C" w:rsidSect="00DC10BC">
          <w:type w:val="continuous"/>
          <w:pgSz w:w="12240" w:h="15840" w:code="1"/>
          <w:pgMar w:top="1440" w:right="1440" w:bottom="1440" w:left="1440" w:header="720" w:footer="720" w:gutter="0"/>
          <w:lnNumType w:countBy="1" w:restart="newSection"/>
          <w:cols w:space="720"/>
          <w:titlePg/>
          <w:docGrid w:linePitch="360"/>
        </w:sectPr>
      </w:pPr>
      <w:r w:rsidRPr="00B4110C">
        <w:rPr>
          <w:color w:val="auto"/>
        </w:rPr>
        <w:t xml:space="preserve">§49-2-128. Reasonable and prudent foster parent standard; </w:t>
      </w:r>
      <w:r w:rsidRPr="00B4110C">
        <w:rPr>
          <w:color w:val="auto"/>
          <w:u w:val="single"/>
        </w:rPr>
        <w:t>prohibiting cameras in bedrooms and bathrooms of foster children; exemptions.</w:t>
      </w:r>
    </w:p>
    <w:p w14:paraId="6C472588" w14:textId="77777777" w:rsidR="00DC10BC" w:rsidRPr="00B4110C" w:rsidRDefault="00DC10BC" w:rsidP="00DC10BC">
      <w:pPr>
        <w:pStyle w:val="SectionBody"/>
        <w:rPr>
          <w:color w:val="auto"/>
        </w:rPr>
      </w:pPr>
      <w:r w:rsidRPr="00B4110C">
        <w:rPr>
          <w:color w:val="auto"/>
        </w:rPr>
        <w:t>(a) As used in this section, the following terms have the following meanings:</w:t>
      </w:r>
    </w:p>
    <w:p w14:paraId="0077D2D6" w14:textId="77777777" w:rsidR="00DC10BC" w:rsidRPr="00B4110C" w:rsidRDefault="00DC10BC" w:rsidP="00DC10BC">
      <w:pPr>
        <w:pStyle w:val="SectionBody"/>
        <w:rPr>
          <w:color w:val="auto"/>
        </w:rPr>
      </w:pPr>
      <w:r w:rsidRPr="00B4110C">
        <w:rPr>
          <w:color w:val="auto"/>
        </w:rPr>
        <w:t>"Age appropriate"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0FE01C1C" w14:textId="77777777" w:rsidR="00DC10BC" w:rsidRPr="00B4110C" w:rsidRDefault="00DC10BC" w:rsidP="00DC10BC">
      <w:pPr>
        <w:pStyle w:val="SectionBody"/>
        <w:rPr>
          <w:color w:val="auto"/>
        </w:rPr>
      </w:pPr>
      <w:r w:rsidRPr="00B4110C">
        <w:rPr>
          <w:color w:val="auto"/>
        </w:rPr>
        <w:t>"Caregiver" means a foster parent, kinship parent, or a designated official in a residential treatment facility.</w:t>
      </w:r>
    </w:p>
    <w:p w14:paraId="23A312C6" w14:textId="77777777" w:rsidR="00DC10BC" w:rsidRPr="00B4110C" w:rsidRDefault="00DC10BC" w:rsidP="00DC10BC">
      <w:pPr>
        <w:pStyle w:val="SectionBody"/>
        <w:rPr>
          <w:color w:val="auto"/>
        </w:rPr>
      </w:pPr>
      <w:r w:rsidRPr="00B4110C">
        <w:rPr>
          <w:color w:val="auto"/>
        </w:rPr>
        <w:t>"Reasonable and prudent foster parent standard" means the standard characterized parental decisions that maintain the child's health, safety, and best interests, while at the same time encouraging the child's emotional and developmental growth, that a caregiver shall use when determining whether to allow a child to participate in extracurricular, enrichment, and social activities.</w:t>
      </w:r>
    </w:p>
    <w:p w14:paraId="4214088A" w14:textId="77777777" w:rsidR="00DC10BC" w:rsidRPr="00B4110C" w:rsidRDefault="00DC10BC" w:rsidP="00DC10BC">
      <w:pPr>
        <w:pStyle w:val="SectionBody"/>
        <w:rPr>
          <w:color w:val="auto"/>
        </w:rPr>
      </w:pPr>
      <w:r w:rsidRPr="00B4110C">
        <w:rPr>
          <w:color w:val="auto"/>
        </w:rPr>
        <w:t>(b) Each child who comes into care under this chapter is entitled to participate in age appropriate extracurricular, enrichment, and social activities.</w:t>
      </w:r>
    </w:p>
    <w:p w14:paraId="159866B9" w14:textId="77777777" w:rsidR="00DC10BC" w:rsidRPr="00B4110C" w:rsidRDefault="00DC10BC" w:rsidP="00DC10BC">
      <w:pPr>
        <w:pStyle w:val="SectionBody"/>
        <w:rPr>
          <w:color w:val="auto"/>
        </w:rPr>
      </w:pPr>
      <w:r w:rsidRPr="00B4110C">
        <w:rPr>
          <w:color w:val="auto"/>
        </w:rPr>
        <w:t>(c) Caregivers shall use a reasonable and prudent foster parent standard in determining whether to give permission for a child in out of home care to participate in extracurricular, enrichment, and social activities. When using the reasonable and prudent foster parent standard, the caregiver shall consider:</w:t>
      </w:r>
    </w:p>
    <w:p w14:paraId="12A97511" w14:textId="77777777" w:rsidR="00DC10BC" w:rsidRPr="00B4110C" w:rsidRDefault="00DC10BC" w:rsidP="00DC10BC">
      <w:pPr>
        <w:pStyle w:val="SectionBody"/>
        <w:rPr>
          <w:color w:val="auto"/>
        </w:rPr>
      </w:pPr>
      <w:r w:rsidRPr="00B4110C">
        <w:rPr>
          <w:color w:val="auto"/>
        </w:rPr>
        <w:t>(1) The child's age, maturity, and developmental level, to maintain the overall health and safety of the child;</w:t>
      </w:r>
    </w:p>
    <w:p w14:paraId="09FCC6F3" w14:textId="77777777" w:rsidR="00DC10BC" w:rsidRPr="00B4110C" w:rsidRDefault="00DC10BC" w:rsidP="00DC10BC">
      <w:pPr>
        <w:pStyle w:val="SectionBody"/>
        <w:rPr>
          <w:color w:val="auto"/>
        </w:rPr>
      </w:pPr>
      <w:r w:rsidRPr="00B4110C">
        <w:rPr>
          <w:color w:val="auto"/>
        </w:rPr>
        <w:lastRenderedPageBreak/>
        <w:t>(2) The potential risk factors and the appropriateness of the extracurricular, enrichment, and social activity;</w:t>
      </w:r>
    </w:p>
    <w:p w14:paraId="41690D7A" w14:textId="77777777" w:rsidR="00DC10BC" w:rsidRPr="00B4110C" w:rsidRDefault="00DC10BC" w:rsidP="00DC10BC">
      <w:pPr>
        <w:pStyle w:val="SectionBody"/>
        <w:rPr>
          <w:color w:val="auto"/>
        </w:rPr>
      </w:pPr>
      <w:r w:rsidRPr="00B4110C">
        <w:rPr>
          <w:color w:val="auto"/>
        </w:rPr>
        <w:t>(3) The best interest of the child based on information known to the caregiver;</w:t>
      </w:r>
    </w:p>
    <w:p w14:paraId="7636D9CF" w14:textId="77777777" w:rsidR="00DC10BC" w:rsidRPr="00B4110C" w:rsidRDefault="00DC10BC" w:rsidP="00DC10BC">
      <w:pPr>
        <w:pStyle w:val="SectionBody"/>
        <w:rPr>
          <w:color w:val="auto"/>
        </w:rPr>
      </w:pPr>
      <w:r w:rsidRPr="00B4110C">
        <w:rPr>
          <w:color w:val="auto"/>
        </w:rPr>
        <w:t>(4) The importance of encouraging the child's emotional and developmental growth;</w:t>
      </w:r>
    </w:p>
    <w:p w14:paraId="314EC7E5" w14:textId="77777777" w:rsidR="00DC10BC" w:rsidRPr="00B4110C" w:rsidRDefault="00DC10BC" w:rsidP="00DC10BC">
      <w:pPr>
        <w:pStyle w:val="SectionBody"/>
        <w:rPr>
          <w:color w:val="auto"/>
        </w:rPr>
      </w:pPr>
      <w:r w:rsidRPr="00B4110C">
        <w:rPr>
          <w:color w:val="auto"/>
        </w:rPr>
        <w:t>(5) The importance of providing the child with the most family like living experience possible; and</w:t>
      </w:r>
    </w:p>
    <w:p w14:paraId="36577309" w14:textId="77777777" w:rsidR="00DC10BC" w:rsidRPr="00B4110C" w:rsidRDefault="00DC10BC" w:rsidP="00DC10BC">
      <w:pPr>
        <w:pStyle w:val="SectionBody"/>
        <w:rPr>
          <w:color w:val="auto"/>
        </w:rPr>
      </w:pPr>
      <w:r w:rsidRPr="00B4110C">
        <w:rPr>
          <w:color w:val="auto"/>
        </w:rPr>
        <w:t>(6) The behavioral history of the child and the child's ability to safely participate in the proposed activity, as with any other child.</w:t>
      </w:r>
    </w:p>
    <w:p w14:paraId="53E4E7C0" w14:textId="77777777" w:rsidR="00DC10BC" w:rsidRPr="00B4110C" w:rsidRDefault="00DC10BC" w:rsidP="00DC10BC">
      <w:pPr>
        <w:pStyle w:val="SectionBody"/>
        <w:rPr>
          <w:color w:val="auto"/>
        </w:rPr>
      </w:pPr>
      <w:r w:rsidRPr="00B4110C">
        <w:rPr>
          <w:color w:val="auto"/>
        </w:rPr>
        <w:t xml:space="preserve">(d) Child placing agencies and residential treatment facilities shall have policies consistent with this section and shall promote and protect the ability of children to participate in age appropriate extracurricular, enrichment, and social activities. </w:t>
      </w:r>
    </w:p>
    <w:p w14:paraId="0F9B9588" w14:textId="77777777" w:rsidR="00DC10BC" w:rsidRPr="00B4110C" w:rsidRDefault="00DC10BC" w:rsidP="00DC10BC">
      <w:pPr>
        <w:pStyle w:val="SectionBody"/>
        <w:rPr>
          <w:color w:val="auto"/>
        </w:rPr>
      </w:pPr>
      <w:r w:rsidRPr="00B4110C">
        <w:rPr>
          <w:color w:val="auto"/>
        </w:rPr>
        <w:t>(e) A foster or kinship parent may use persons to care for or babysit for the child or permit overnight stays outside of the home using the reasonable and prudent foster parent standard.</w:t>
      </w:r>
    </w:p>
    <w:p w14:paraId="5EC441A5" w14:textId="77777777" w:rsidR="00DC10BC" w:rsidRPr="00B4110C" w:rsidRDefault="00DC10BC" w:rsidP="00DC10BC">
      <w:pPr>
        <w:pStyle w:val="SectionBody"/>
        <w:rPr>
          <w:color w:val="auto"/>
        </w:rPr>
      </w:pPr>
      <w:r w:rsidRPr="00B4110C">
        <w:rPr>
          <w:color w:val="auto"/>
        </w:rPr>
        <w:t>(f) There is a rebuttable presumption that a caregiver has acted as a reasonable and prudent foster parent.</w:t>
      </w:r>
    </w:p>
    <w:p w14:paraId="2A173C79" w14:textId="77777777" w:rsidR="00DC10BC" w:rsidRPr="00B4110C" w:rsidRDefault="00DC10BC" w:rsidP="00DC10BC">
      <w:pPr>
        <w:pStyle w:val="SectionBody"/>
        <w:rPr>
          <w:color w:val="auto"/>
        </w:rPr>
      </w:pPr>
      <w:r w:rsidRPr="00B4110C">
        <w:rPr>
          <w:color w:val="auto"/>
        </w:rP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5877A627" w14:textId="77777777" w:rsidR="00DC10BC" w:rsidRPr="00B4110C" w:rsidRDefault="00DC10BC" w:rsidP="00DC10BC">
      <w:pPr>
        <w:pStyle w:val="SectionBody"/>
        <w:rPr>
          <w:color w:val="auto"/>
          <w:u w:val="single"/>
        </w:rPr>
      </w:pPr>
      <w:r w:rsidRPr="00B4110C">
        <w:rPr>
          <w:color w:val="auto"/>
          <w:u w:val="single"/>
        </w:rPr>
        <w:t>(h) Regardless of the age of the child or the concerns of the foster parent, there shall be no cameras permitted in the bedrooms or bathrooms of foster children in said foster parent's care with the following exemptions:</w:t>
      </w:r>
    </w:p>
    <w:p w14:paraId="012E08DA" w14:textId="7022362F" w:rsidR="00DC10BC" w:rsidRPr="00B4110C" w:rsidRDefault="00DC10BC" w:rsidP="00DC10BC">
      <w:pPr>
        <w:pStyle w:val="SectionBody"/>
        <w:rPr>
          <w:color w:val="auto"/>
          <w:u w:val="single"/>
        </w:rPr>
      </w:pPr>
      <w:r w:rsidRPr="00B4110C">
        <w:rPr>
          <w:color w:val="auto"/>
          <w:u w:val="single"/>
        </w:rPr>
        <w:t>(1) Baby monitors may be used where age appropriate for the child; and</w:t>
      </w:r>
    </w:p>
    <w:p w14:paraId="1063C58F" w14:textId="5E164F23" w:rsidR="008736AA" w:rsidRPr="00B4110C" w:rsidRDefault="00DC10BC" w:rsidP="00DC10BC">
      <w:pPr>
        <w:pStyle w:val="SectionBody"/>
        <w:rPr>
          <w:color w:val="auto"/>
        </w:rPr>
      </w:pPr>
      <w:r w:rsidRPr="00B4110C">
        <w:rPr>
          <w:color w:val="auto"/>
          <w:u w:val="single"/>
        </w:rPr>
        <w:t xml:space="preserve">(2) Any equipment used to monitor the health of a child receiving medical care shall not include cameras unless necessary to ensure the health and safety of the child. Any recording device exempted in this subdivision shall require the foster parent to obtain a doctor's </w:t>
      </w:r>
      <w:r w:rsidRPr="00B4110C">
        <w:rPr>
          <w:color w:val="auto"/>
          <w:u w:val="single"/>
        </w:rPr>
        <w:lastRenderedPageBreak/>
        <w:t>recommendation for such.</w:t>
      </w:r>
    </w:p>
    <w:p w14:paraId="5E9EC335" w14:textId="77777777" w:rsidR="00C33014" w:rsidRPr="00B4110C" w:rsidRDefault="00C33014" w:rsidP="00CC1F3B">
      <w:pPr>
        <w:pStyle w:val="Note"/>
        <w:rPr>
          <w:color w:val="auto"/>
        </w:rPr>
      </w:pPr>
    </w:p>
    <w:p w14:paraId="0BB3B44E" w14:textId="68C56F73" w:rsidR="006865E9" w:rsidRPr="00B4110C" w:rsidRDefault="00CF1DCA" w:rsidP="00CC1F3B">
      <w:pPr>
        <w:pStyle w:val="Note"/>
        <w:rPr>
          <w:color w:val="auto"/>
        </w:rPr>
      </w:pPr>
      <w:r w:rsidRPr="00B4110C">
        <w:rPr>
          <w:color w:val="auto"/>
        </w:rPr>
        <w:t xml:space="preserve">NOTE: </w:t>
      </w:r>
      <w:r w:rsidR="00DC10BC" w:rsidRPr="00B4110C">
        <w:rPr>
          <w:color w:val="auto"/>
        </w:rPr>
        <w:t>The purpose of this bill is to prohibit cameras in bedrooms and bathrooms of foster homes and provide for exemptions.</w:t>
      </w:r>
    </w:p>
    <w:p w14:paraId="0818C4F8" w14:textId="77777777" w:rsidR="006865E9" w:rsidRPr="00B4110C" w:rsidRDefault="00AE48A0" w:rsidP="00CC1F3B">
      <w:pPr>
        <w:pStyle w:val="Note"/>
        <w:rPr>
          <w:color w:val="auto"/>
        </w:rPr>
      </w:pPr>
      <w:r w:rsidRPr="00B4110C">
        <w:rPr>
          <w:color w:val="auto"/>
        </w:rPr>
        <w:t>Strike-throughs indicate language that would be stricken from a heading or the present law and underscoring indicates new language that would be added.</w:t>
      </w:r>
    </w:p>
    <w:sectPr w:rsidR="006865E9" w:rsidRPr="00B4110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C21F" w14:textId="77777777" w:rsidR="00DC10BC" w:rsidRPr="00B844FE" w:rsidRDefault="00DC10BC" w:rsidP="00B844FE">
      <w:r>
        <w:separator/>
      </w:r>
    </w:p>
  </w:endnote>
  <w:endnote w:type="continuationSeparator" w:id="0">
    <w:p w14:paraId="3D4E1677" w14:textId="77777777" w:rsidR="00DC10BC" w:rsidRPr="00B844FE" w:rsidRDefault="00DC10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58C7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DB37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E993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CFD2" w14:textId="77777777" w:rsidR="00DC10BC" w:rsidRDefault="00DC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0D26" w14:textId="77777777" w:rsidR="00DC10BC" w:rsidRPr="00B844FE" w:rsidRDefault="00DC10BC" w:rsidP="00B844FE">
      <w:r>
        <w:separator/>
      </w:r>
    </w:p>
  </w:footnote>
  <w:footnote w:type="continuationSeparator" w:id="0">
    <w:p w14:paraId="4DDFBAF5" w14:textId="77777777" w:rsidR="00DC10BC" w:rsidRPr="00B844FE" w:rsidRDefault="00DC10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7510" w14:textId="77777777" w:rsidR="002A0269" w:rsidRPr="00B844FE" w:rsidRDefault="00931EA1">
    <w:pPr>
      <w:pStyle w:val="Header"/>
    </w:pPr>
    <w:sdt>
      <w:sdtPr>
        <w:id w:val="-684364211"/>
        <w:placeholder>
          <w:docPart w:val="63ABA9A5A9DB4F75A3BF8557F1030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ABA9A5A9DB4F75A3BF8557F1030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499A" w14:textId="24A6D9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C10B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10BC">
          <w:rPr>
            <w:sz w:val="22"/>
            <w:szCs w:val="22"/>
          </w:rPr>
          <w:t>2025R1346</w:t>
        </w:r>
      </w:sdtContent>
    </w:sdt>
  </w:p>
  <w:p w14:paraId="555F42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28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BC"/>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598B"/>
    <w:rsid w:val="002E708E"/>
    <w:rsid w:val="00303684"/>
    <w:rsid w:val="003143F5"/>
    <w:rsid w:val="00314854"/>
    <w:rsid w:val="00394191"/>
    <w:rsid w:val="003C51CD"/>
    <w:rsid w:val="003C6034"/>
    <w:rsid w:val="00400B5C"/>
    <w:rsid w:val="004368E0"/>
    <w:rsid w:val="004C13DD"/>
    <w:rsid w:val="004D3ABE"/>
    <w:rsid w:val="004E3441"/>
    <w:rsid w:val="00500579"/>
    <w:rsid w:val="00517CF7"/>
    <w:rsid w:val="005A5366"/>
    <w:rsid w:val="006369EB"/>
    <w:rsid w:val="00637E73"/>
    <w:rsid w:val="006865E9"/>
    <w:rsid w:val="00686E9A"/>
    <w:rsid w:val="00691F3E"/>
    <w:rsid w:val="00694BFB"/>
    <w:rsid w:val="006A106B"/>
    <w:rsid w:val="006C523D"/>
    <w:rsid w:val="006D4036"/>
    <w:rsid w:val="007A5259"/>
    <w:rsid w:val="007A7081"/>
    <w:rsid w:val="007F1CF5"/>
    <w:rsid w:val="00806E71"/>
    <w:rsid w:val="00834EDE"/>
    <w:rsid w:val="008736AA"/>
    <w:rsid w:val="008D275D"/>
    <w:rsid w:val="00931EA1"/>
    <w:rsid w:val="00946186"/>
    <w:rsid w:val="00980327"/>
    <w:rsid w:val="00986478"/>
    <w:rsid w:val="00997680"/>
    <w:rsid w:val="009B5557"/>
    <w:rsid w:val="009F1067"/>
    <w:rsid w:val="00A31E01"/>
    <w:rsid w:val="00A527AD"/>
    <w:rsid w:val="00A718CF"/>
    <w:rsid w:val="00AE48A0"/>
    <w:rsid w:val="00AE61BE"/>
    <w:rsid w:val="00B16F25"/>
    <w:rsid w:val="00B24422"/>
    <w:rsid w:val="00B4110C"/>
    <w:rsid w:val="00B66B81"/>
    <w:rsid w:val="00B71E6F"/>
    <w:rsid w:val="00B80C20"/>
    <w:rsid w:val="00B844FE"/>
    <w:rsid w:val="00B86B4F"/>
    <w:rsid w:val="00BA1F84"/>
    <w:rsid w:val="00BB552C"/>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10BC"/>
    <w:rsid w:val="00DE526B"/>
    <w:rsid w:val="00DF199D"/>
    <w:rsid w:val="00E01542"/>
    <w:rsid w:val="00E365F1"/>
    <w:rsid w:val="00E62F48"/>
    <w:rsid w:val="00E67D1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17F5"/>
  <w15:chartTrackingRefBased/>
  <w15:docId w15:val="{CF672065-680C-4A65-B555-9C7E261A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10BC"/>
    <w:rPr>
      <w:rFonts w:eastAsia="Calibri"/>
      <w:b/>
      <w:caps/>
      <w:color w:val="000000"/>
      <w:sz w:val="24"/>
    </w:rPr>
  </w:style>
  <w:style w:type="character" w:customStyle="1" w:styleId="SectionBodyChar">
    <w:name w:val="Section Body Char"/>
    <w:link w:val="SectionBody"/>
    <w:rsid w:val="00DC10BC"/>
    <w:rPr>
      <w:rFonts w:eastAsia="Calibri"/>
      <w:color w:val="000000"/>
    </w:rPr>
  </w:style>
  <w:style w:type="character" w:customStyle="1" w:styleId="SectionHeadingChar">
    <w:name w:val="Section Heading Char"/>
    <w:link w:val="SectionHeading"/>
    <w:rsid w:val="00DC10B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EFBBA88C241199926D3E515148000"/>
        <w:category>
          <w:name w:val="General"/>
          <w:gallery w:val="placeholder"/>
        </w:category>
        <w:types>
          <w:type w:val="bbPlcHdr"/>
        </w:types>
        <w:behaviors>
          <w:behavior w:val="content"/>
        </w:behaviors>
        <w:guid w:val="{2A38F674-71F8-4EBF-935B-ED046C64817A}"/>
      </w:docPartPr>
      <w:docPartBody>
        <w:p w:rsidR="000774A0" w:rsidRDefault="000774A0">
          <w:pPr>
            <w:pStyle w:val="AD8EFBBA88C241199926D3E515148000"/>
          </w:pPr>
          <w:r w:rsidRPr="00B844FE">
            <w:t>Prefix Text</w:t>
          </w:r>
        </w:p>
      </w:docPartBody>
    </w:docPart>
    <w:docPart>
      <w:docPartPr>
        <w:name w:val="63ABA9A5A9DB4F75A3BF8557F1030FC0"/>
        <w:category>
          <w:name w:val="General"/>
          <w:gallery w:val="placeholder"/>
        </w:category>
        <w:types>
          <w:type w:val="bbPlcHdr"/>
        </w:types>
        <w:behaviors>
          <w:behavior w:val="content"/>
        </w:behaviors>
        <w:guid w:val="{039DF686-163C-4B63-8702-C6CBEA4BBE0E}"/>
      </w:docPartPr>
      <w:docPartBody>
        <w:p w:rsidR="000774A0" w:rsidRDefault="000774A0">
          <w:pPr>
            <w:pStyle w:val="63ABA9A5A9DB4F75A3BF8557F1030FC0"/>
          </w:pPr>
          <w:r w:rsidRPr="00B844FE">
            <w:t>[Type here]</w:t>
          </w:r>
        </w:p>
      </w:docPartBody>
    </w:docPart>
    <w:docPart>
      <w:docPartPr>
        <w:name w:val="B3B7EE3F8A764A36A75C0CCA926348FA"/>
        <w:category>
          <w:name w:val="General"/>
          <w:gallery w:val="placeholder"/>
        </w:category>
        <w:types>
          <w:type w:val="bbPlcHdr"/>
        </w:types>
        <w:behaviors>
          <w:behavior w:val="content"/>
        </w:behaviors>
        <w:guid w:val="{246F33E8-EF9A-47C2-9E9E-3C728473C4FA}"/>
      </w:docPartPr>
      <w:docPartBody>
        <w:p w:rsidR="000774A0" w:rsidRDefault="000774A0">
          <w:pPr>
            <w:pStyle w:val="B3B7EE3F8A764A36A75C0CCA926348FA"/>
          </w:pPr>
          <w:r w:rsidRPr="00B844FE">
            <w:t>Number</w:t>
          </w:r>
        </w:p>
      </w:docPartBody>
    </w:docPart>
    <w:docPart>
      <w:docPartPr>
        <w:name w:val="364F0B3AB1564AFC841581F1B1FED51D"/>
        <w:category>
          <w:name w:val="General"/>
          <w:gallery w:val="placeholder"/>
        </w:category>
        <w:types>
          <w:type w:val="bbPlcHdr"/>
        </w:types>
        <w:behaviors>
          <w:behavior w:val="content"/>
        </w:behaviors>
        <w:guid w:val="{3DA96ECA-B11A-45FC-A44B-36CAE7FDB9B3}"/>
      </w:docPartPr>
      <w:docPartBody>
        <w:p w:rsidR="000774A0" w:rsidRDefault="000774A0">
          <w:pPr>
            <w:pStyle w:val="364F0B3AB1564AFC841581F1B1FED51D"/>
          </w:pPr>
          <w:r w:rsidRPr="00B844FE">
            <w:t>Enter Sponsors Here</w:t>
          </w:r>
        </w:p>
      </w:docPartBody>
    </w:docPart>
    <w:docPart>
      <w:docPartPr>
        <w:name w:val="7C302EBA1E684CE5882106029AE3515A"/>
        <w:category>
          <w:name w:val="General"/>
          <w:gallery w:val="placeholder"/>
        </w:category>
        <w:types>
          <w:type w:val="bbPlcHdr"/>
        </w:types>
        <w:behaviors>
          <w:behavior w:val="content"/>
        </w:behaviors>
        <w:guid w:val="{4F06E2F2-115C-4EF7-92B0-EF503A3628E6}"/>
      </w:docPartPr>
      <w:docPartBody>
        <w:p w:rsidR="000774A0" w:rsidRDefault="000774A0">
          <w:pPr>
            <w:pStyle w:val="7C302EBA1E684CE5882106029AE351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A0"/>
    <w:rsid w:val="000774A0"/>
    <w:rsid w:val="002E708E"/>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8EFBBA88C241199926D3E515148000">
    <w:name w:val="AD8EFBBA88C241199926D3E515148000"/>
  </w:style>
  <w:style w:type="paragraph" w:customStyle="1" w:styleId="63ABA9A5A9DB4F75A3BF8557F1030FC0">
    <w:name w:val="63ABA9A5A9DB4F75A3BF8557F1030FC0"/>
  </w:style>
  <w:style w:type="paragraph" w:customStyle="1" w:styleId="B3B7EE3F8A764A36A75C0CCA926348FA">
    <w:name w:val="B3B7EE3F8A764A36A75C0CCA926348FA"/>
  </w:style>
  <w:style w:type="paragraph" w:customStyle="1" w:styleId="364F0B3AB1564AFC841581F1B1FED51D">
    <w:name w:val="364F0B3AB1564AFC841581F1B1FED51D"/>
  </w:style>
  <w:style w:type="character" w:styleId="PlaceholderText">
    <w:name w:val="Placeholder Text"/>
    <w:basedOn w:val="DefaultParagraphFont"/>
    <w:uiPriority w:val="99"/>
    <w:semiHidden/>
    <w:rPr>
      <w:color w:val="808080"/>
    </w:rPr>
  </w:style>
  <w:style w:type="paragraph" w:customStyle="1" w:styleId="7C302EBA1E684CE5882106029AE3515A">
    <w:name w:val="7C302EBA1E684CE5882106029AE35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2025-02-11T23:56:00Z</dcterms:created>
  <dcterms:modified xsi:type="dcterms:W3CDTF">2025-02-14T16:20:00Z</dcterms:modified>
</cp:coreProperties>
</file>